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101" w:rsidRPr="008E2369" w:rsidRDefault="00024101" w:rsidP="0062703B">
      <w:pPr>
        <w:snapToGrid w:val="0"/>
        <w:spacing w:line="240" w:lineRule="atLeast"/>
        <w:jc w:val="both"/>
        <w:rPr>
          <w:rFonts w:eastAsia="標楷體"/>
        </w:rPr>
      </w:pPr>
    </w:p>
    <w:p w:rsidR="00024101" w:rsidRPr="008E2369" w:rsidRDefault="00024101" w:rsidP="00024101">
      <w:pPr>
        <w:jc w:val="both"/>
        <w:rPr>
          <w:rFonts w:eastAsia="標楷體"/>
        </w:rPr>
      </w:pPr>
      <w:r w:rsidRPr="008E2369">
        <w:rPr>
          <w:rFonts w:eastAsia="標楷體"/>
        </w:rPr>
        <w:t xml:space="preserve">Write a </w:t>
      </w:r>
      <w:r w:rsidRPr="008E2369">
        <w:rPr>
          <w:rFonts w:eastAsia="標楷體"/>
          <w:b/>
        </w:rPr>
        <w:t>cause-and-effect</w:t>
      </w:r>
      <w:r w:rsidRPr="008E2369">
        <w:rPr>
          <w:rFonts w:eastAsia="標楷體"/>
        </w:rPr>
        <w:t xml:space="preserve"> response on the following topic:</w:t>
      </w:r>
    </w:p>
    <w:p w:rsidR="00024101" w:rsidRPr="008E2369" w:rsidRDefault="00024101" w:rsidP="00024101">
      <w:pPr>
        <w:jc w:val="both"/>
        <w:rPr>
          <w:rFonts w:eastAsia="標楷體"/>
        </w:rPr>
      </w:pPr>
    </w:p>
    <w:p w:rsidR="00024101" w:rsidRPr="008E2369" w:rsidRDefault="00024101" w:rsidP="00024101">
      <w:pPr>
        <w:jc w:val="both"/>
        <w:rPr>
          <w:rFonts w:eastAsia="標楷體"/>
        </w:rPr>
      </w:pPr>
      <w:r w:rsidRPr="008E2369">
        <w:rPr>
          <w:rFonts w:eastAsia="標楷體"/>
        </w:rPr>
        <w:t>Television viewing can be harmful to children.</w:t>
      </w:r>
      <w:r w:rsidR="00A23B41" w:rsidRPr="008E2369">
        <w:rPr>
          <w:rFonts w:eastAsia="標楷體"/>
        </w:rPr>
        <w:t xml:space="preserve"> (</w:t>
      </w:r>
      <w:r w:rsidR="00C40838" w:rsidRPr="008E2369">
        <w:rPr>
          <w:rFonts w:eastAsia="標楷體"/>
        </w:rPr>
        <w:t>50</w:t>
      </w:r>
      <w:r w:rsidR="001C47E8" w:rsidRPr="008E2369">
        <w:rPr>
          <w:rFonts w:eastAsia="標楷體"/>
        </w:rPr>
        <w:t>%</w:t>
      </w:r>
      <w:r w:rsidR="00A23B41" w:rsidRPr="008E2369">
        <w:rPr>
          <w:rFonts w:eastAsia="標楷體"/>
        </w:rPr>
        <w:t>)</w:t>
      </w:r>
    </w:p>
    <w:p w:rsidR="00024101" w:rsidRPr="008E2369" w:rsidRDefault="00024101" w:rsidP="00024101">
      <w:pPr>
        <w:jc w:val="both"/>
        <w:rPr>
          <w:rFonts w:eastAsia="標楷體"/>
        </w:rPr>
      </w:pPr>
    </w:p>
    <w:p w:rsidR="00024101" w:rsidRPr="008E2369" w:rsidRDefault="00024101" w:rsidP="00024101">
      <w:pPr>
        <w:jc w:val="both"/>
        <w:rPr>
          <w:rFonts w:eastAsia="標楷體"/>
        </w:rPr>
      </w:pPr>
      <w:r w:rsidRPr="008E2369">
        <w:rPr>
          <w:rFonts w:eastAsia="標楷體"/>
        </w:rPr>
        <w:t>Your response should follow these guidelines:</w:t>
      </w:r>
    </w:p>
    <w:p w:rsidR="00024101" w:rsidRPr="008E2369" w:rsidRDefault="00024101" w:rsidP="00024101">
      <w:pPr>
        <w:jc w:val="both"/>
        <w:rPr>
          <w:rFonts w:eastAsia="標楷體"/>
        </w:rPr>
      </w:pPr>
    </w:p>
    <w:p w:rsidR="00024101" w:rsidRPr="008E2369" w:rsidRDefault="00A444DE" w:rsidP="00024101">
      <w:pPr>
        <w:jc w:val="both"/>
        <w:rPr>
          <w:rFonts w:eastAsia="標楷體"/>
        </w:rPr>
      </w:pPr>
      <w:r w:rsidRPr="008E2369">
        <w:rPr>
          <w:rFonts w:eastAsia="標楷體"/>
        </w:rPr>
        <w:t xml:space="preserve">1. </w:t>
      </w:r>
      <w:r w:rsidR="00024101" w:rsidRPr="008E2369">
        <w:rPr>
          <w:rFonts w:eastAsia="標楷體"/>
        </w:rPr>
        <w:t xml:space="preserve">Write a </w:t>
      </w:r>
      <w:r w:rsidR="00024101" w:rsidRPr="008E2369">
        <w:rPr>
          <w:rFonts w:eastAsia="標楷體"/>
          <w:i/>
        </w:rPr>
        <w:t>single</w:t>
      </w:r>
      <w:r w:rsidR="00024101" w:rsidRPr="008E2369">
        <w:rPr>
          <w:rFonts w:eastAsia="標楷體"/>
        </w:rPr>
        <w:t xml:space="preserve"> paragraph.</w:t>
      </w:r>
    </w:p>
    <w:p w:rsidR="00024101" w:rsidRPr="008E2369" w:rsidRDefault="00A444DE" w:rsidP="00024101">
      <w:pPr>
        <w:jc w:val="both"/>
        <w:rPr>
          <w:rFonts w:eastAsia="標楷體"/>
        </w:rPr>
      </w:pPr>
      <w:r w:rsidRPr="008E2369">
        <w:rPr>
          <w:rFonts w:eastAsia="標楷體"/>
        </w:rPr>
        <w:t>2</w:t>
      </w:r>
      <w:r w:rsidR="00024101" w:rsidRPr="008E2369">
        <w:rPr>
          <w:rFonts w:eastAsia="標楷體"/>
        </w:rPr>
        <w:t>. Write a clear topic sentence.</w:t>
      </w:r>
    </w:p>
    <w:p w:rsidR="00024101" w:rsidRPr="008E2369" w:rsidRDefault="00A444DE" w:rsidP="00024101">
      <w:pPr>
        <w:jc w:val="both"/>
        <w:rPr>
          <w:rFonts w:eastAsia="標楷體"/>
        </w:rPr>
      </w:pPr>
      <w:r w:rsidRPr="008E2369">
        <w:rPr>
          <w:rFonts w:eastAsia="標楷體"/>
        </w:rPr>
        <w:t>3</w:t>
      </w:r>
      <w:r w:rsidR="00024101" w:rsidRPr="008E2369">
        <w:rPr>
          <w:rFonts w:eastAsia="標楷體"/>
        </w:rPr>
        <w:t>. Organize your response around main points.</w:t>
      </w:r>
    </w:p>
    <w:p w:rsidR="00024101" w:rsidRPr="008E2369" w:rsidRDefault="00A444DE" w:rsidP="00024101">
      <w:pPr>
        <w:jc w:val="both"/>
        <w:rPr>
          <w:rFonts w:eastAsia="標楷體"/>
        </w:rPr>
      </w:pPr>
      <w:r w:rsidRPr="008E2369">
        <w:rPr>
          <w:rFonts w:eastAsia="標楷體"/>
        </w:rPr>
        <w:t>4</w:t>
      </w:r>
      <w:r w:rsidR="00024101" w:rsidRPr="008E2369">
        <w:rPr>
          <w:rFonts w:eastAsia="標楷體"/>
        </w:rPr>
        <w:t>. Follow the formal and stylistic expectations of academic writing.</w:t>
      </w:r>
    </w:p>
    <w:p w:rsidR="00024101" w:rsidRPr="008E2369" w:rsidRDefault="00A444DE" w:rsidP="00A23B41">
      <w:pPr>
        <w:ind w:left="283" w:hangingChars="118" w:hanging="283"/>
        <w:jc w:val="both"/>
        <w:rPr>
          <w:rFonts w:eastAsia="標楷體"/>
        </w:rPr>
      </w:pPr>
      <w:r w:rsidRPr="008E2369">
        <w:rPr>
          <w:rFonts w:eastAsia="標楷體"/>
        </w:rPr>
        <w:t>5</w:t>
      </w:r>
      <w:r w:rsidR="00024101" w:rsidRPr="008E2369">
        <w:rPr>
          <w:rFonts w:eastAsia="標楷體"/>
        </w:rPr>
        <w:t>. This response does not concern your general feelings—it must be structured as a cause-effect response.</w:t>
      </w:r>
    </w:p>
    <w:p w:rsidR="00024101" w:rsidRPr="008E2369" w:rsidRDefault="00A444DE" w:rsidP="00A23B41">
      <w:pPr>
        <w:ind w:left="283" w:hangingChars="118" w:hanging="283"/>
        <w:jc w:val="both"/>
        <w:rPr>
          <w:rFonts w:eastAsia="標楷體"/>
        </w:rPr>
      </w:pPr>
      <w:r w:rsidRPr="008E2369">
        <w:rPr>
          <w:rFonts w:eastAsia="標楷體"/>
        </w:rPr>
        <w:t>6</w:t>
      </w:r>
      <w:r w:rsidR="00024101" w:rsidRPr="008E2369">
        <w:rPr>
          <w:rFonts w:eastAsia="標楷體"/>
        </w:rPr>
        <w:t xml:space="preserve">. Keep in mind that this is a single paragraph; therefore, you will only deal with causes </w:t>
      </w:r>
      <w:r w:rsidR="00024101" w:rsidRPr="008E2369">
        <w:rPr>
          <w:rFonts w:eastAsia="標楷體"/>
          <w:i/>
        </w:rPr>
        <w:t>or</w:t>
      </w:r>
      <w:r w:rsidR="00024101" w:rsidRPr="008E2369">
        <w:rPr>
          <w:rFonts w:eastAsia="標楷體"/>
        </w:rPr>
        <w:t xml:space="preserve"> effects—not with both.</w:t>
      </w:r>
    </w:p>
    <w:p w:rsidR="00D608F8" w:rsidRPr="008E2369" w:rsidRDefault="00D608F8" w:rsidP="0062703B">
      <w:pPr>
        <w:snapToGrid w:val="0"/>
        <w:spacing w:line="240" w:lineRule="atLeast"/>
        <w:jc w:val="both"/>
        <w:rPr>
          <w:rFonts w:eastAsia="標楷體"/>
        </w:rPr>
      </w:pPr>
    </w:p>
    <w:p w:rsidR="00D608F8" w:rsidRPr="008E2369" w:rsidRDefault="00D608F8" w:rsidP="0062703B">
      <w:pPr>
        <w:snapToGrid w:val="0"/>
        <w:spacing w:line="240" w:lineRule="atLeast"/>
        <w:jc w:val="both"/>
        <w:rPr>
          <w:rFonts w:eastAsia="標楷體"/>
        </w:rPr>
      </w:pPr>
      <w:bookmarkStart w:id="0" w:name="_GoBack"/>
      <w:bookmarkEnd w:id="0"/>
    </w:p>
    <w:p w:rsidR="00D608F8" w:rsidRPr="008E2369" w:rsidRDefault="00D608F8" w:rsidP="0062703B">
      <w:pPr>
        <w:snapToGrid w:val="0"/>
        <w:spacing w:line="240" w:lineRule="atLeast"/>
        <w:jc w:val="both"/>
        <w:rPr>
          <w:rFonts w:eastAsia="標楷體"/>
        </w:rPr>
      </w:pPr>
      <w:r w:rsidRPr="008E2369">
        <w:rPr>
          <w:rFonts w:eastAsia="標楷體"/>
        </w:rPr>
        <w:t xml:space="preserve">Translation into English </w:t>
      </w:r>
      <w:r w:rsidR="00A23B41" w:rsidRPr="008E2369">
        <w:rPr>
          <w:rFonts w:eastAsia="標楷體"/>
        </w:rPr>
        <w:t>(50</w:t>
      </w:r>
      <w:r w:rsidR="001C47E8" w:rsidRPr="008E2369">
        <w:rPr>
          <w:rFonts w:eastAsia="標楷體"/>
        </w:rPr>
        <w:t>%</w:t>
      </w:r>
      <w:r w:rsidR="00A23B41" w:rsidRPr="008E2369">
        <w:rPr>
          <w:rFonts w:eastAsia="標楷體"/>
        </w:rPr>
        <w:t>)</w:t>
      </w:r>
    </w:p>
    <w:p w:rsidR="00D608F8" w:rsidRPr="008E2369" w:rsidRDefault="00D608F8" w:rsidP="0062703B">
      <w:pPr>
        <w:snapToGrid w:val="0"/>
        <w:spacing w:line="240" w:lineRule="atLeast"/>
        <w:jc w:val="both"/>
        <w:rPr>
          <w:rFonts w:eastAsia="標楷體"/>
        </w:rPr>
      </w:pPr>
    </w:p>
    <w:p w:rsidR="00EF6209" w:rsidRPr="008E2369" w:rsidRDefault="00EF6209" w:rsidP="00EF6209">
      <w:pPr>
        <w:pStyle w:val="Web"/>
        <w:adjustRightInd w:val="0"/>
        <w:snapToGrid w:val="0"/>
        <w:spacing w:before="0" w:beforeAutospacing="0" w:after="0" w:afterAutospacing="0" w:line="360" w:lineRule="auto"/>
        <w:ind w:firstLine="480"/>
        <w:jc w:val="both"/>
        <w:rPr>
          <w:rFonts w:eastAsia="標楷體"/>
        </w:rPr>
      </w:pPr>
      <w:r w:rsidRPr="008E2369">
        <w:rPr>
          <w:rFonts w:eastAsia="標楷體"/>
        </w:rPr>
        <w:t>濃煙慢慢飄過廢墟，德國</w:t>
      </w:r>
      <w:proofErr w:type="gramStart"/>
      <w:r w:rsidRPr="008E2369">
        <w:rPr>
          <w:rFonts w:eastAsia="標楷體"/>
        </w:rPr>
        <w:t>這個炸</w:t>
      </w:r>
      <w:proofErr w:type="gramEnd"/>
      <w:r w:rsidRPr="008E2369">
        <w:rPr>
          <w:rFonts w:eastAsia="標楷體"/>
        </w:rPr>
        <w:t>得最慘的都市，露出荒涼，恐怖的氣氛，全市為</w:t>
      </w:r>
      <w:proofErr w:type="gramStart"/>
      <w:r w:rsidRPr="008E2369">
        <w:rPr>
          <w:rFonts w:eastAsia="標楷體"/>
        </w:rPr>
        <w:t>煙燻得烏</w:t>
      </w:r>
      <w:proofErr w:type="gramEnd"/>
      <w:r w:rsidRPr="008E2369">
        <w:rPr>
          <w:rFonts w:eastAsia="標楷體"/>
        </w:rPr>
        <w:t>漆墨黑，廢墟中都是扭</w:t>
      </w:r>
      <w:proofErr w:type="gramStart"/>
      <w:r w:rsidRPr="008E2369">
        <w:rPr>
          <w:rFonts w:eastAsia="標楷體"/>
        </w:rPr>
        <w:t>扭</w:t>
      </w:r>
      <w:proofErr w:type="gramEnd"/>
      <w:r w:rsidRPr="008E2369">
        <w:rPr>
          <w:rFonts w:eastAsia="標楷體"/>
        </w:rPr>
        <w:t>曲曲的樑柱，</w:t>
      </w:r>
      <w:proofErr w:type="gramStart"/>
      <w:r w:rsidRPr="008E2369">
        <w:rPr>
          <w:rFonts w:eastAsia="標楷體"/>
        </w:rPr>
        <w:t>密密麻麻布滿</w:t>
      </w:r>
      <w:proofErr w:type="gramEnd"/>
      <w:r w:rsidRPr="008E2369">
        <w:rPr>
          <w:rFonts w:eastAsia="標楷體"/>
        </w:rPr>
        <w:t>了成千上萬個炸彈坑，</w:t>
      </w:r>
      <w:proofErr w:type="gramStart"/>
      <w:r w:rsidRPr="008E2369">
        <w:rPr>
          <w:rFonts w:eastAsia="標楷體"/>
        </w:rPr>
        <w:t>整街整</w:t>
      </w:r>
      <w:proofErr w:type="gramEnd"/>
      <w:r w:rsidRPr="008E2369">
        <w:rPr>
          <w:rFonts w:eastAsia="標楷體"/>
        </w:rPr>
        <w:t>街的集合住宅已經化為烏有，首都的整個市中心區已經夷平。在</w:t>
      </w:r>
      <w:proofErr w:type="gramStart"/>
      <w:r w:rsidRPr="008E2369">
        <w:rPr>
          <w:rFonts w:eastAsia="標楷體"/>
        </w:rPr>
        <w:t>這片廢地</w:t>
      </w:r>
      <w:proofErr w:type="gramEnd"/>
      <w:r w:rsidRPr="008E2369">
        <w:rPr>
          <w:rFonts w:eastAsia="標楷體"/>
        </w:rPr>
        <w:t>中，一度寬敞的大街小巷，現在堆成了如山的斷</w:t>
      </w:r>
      <w:proofErr w:type="gramStart"/>
      <w:r w:rsidRPr="008E2369">
        <w:rPr>
          <w:rFonts w:eastAsia="標楷體"/>
        </w:rPr>
        <w:t>瓦殘</w:t>
      </w:r>
      <w:proofErr w:type="gramEnd"/>
      <w:r w:rsidRPr="008E2369">
        <w:rPr>
          <w:rFonts w:eastAsia="標楷體"/>
        </w:rPr>
        <w:t>磚，</w:t>
      </w:r>
      <w:proofErr w:type="gramStart"/>
      <w:r w:rsidRPr="008E2369">
        <w:rPr>
          <w:rFonts w:eastAsia="標楷體"/>
        </w:rPr>
        <w:t>坑坑凹</w:t>
      </w:r>
      <w:proofErr w:type="gramEnd"/>
      <w:r w:rsidRPr="008E2369">
        <w:rPr>
          <w:rFonts w:eastAsia="標楷體"/>
        </w:rPr>
        <w:t>凹的小徑在其中繞來繞去。每一處地方，面積</w:t>
      </w:r>
      <w:smartTag w:uri="urn:schemas-microsoft-com:office:smarttags" w:element="chmetcnv">
        <w:smartTagPr>
          <w:attr w:name="TCSC" w:val="1"/>
          <w:attr w:name="NumberType" w:val="3"/>
          <w:attr w:name="Negative" w:val="False"/>
          <w:attr w:name="HasSpace" w:val="False"/>
          <w:attr w:name="SourceValue" w:val="1"/>
          <w:attr w:name="UnitName" w:val="公頃"/>
        </w:smartTagPr>
        <w:r w:rsidRPr="008E2369">
          <w:rPr>
            <w:rFonts w:eastAsia="標楷體"/>
          </w:rPr>
          <w:t>一公頃</w:t>
        </w:r>
      </w:smartTag>
      <w:r w:rsidRPr="008E2369">
        <w:rPr>
          <w:rFonts w:eastAsia="標楷體"/>
        </w:rPr>
        <w:t>又</w:t>
      </w:r>
      <w:smartTag w:uri="urn:schemas-microsoft-com:office:smarttags" w:element="chmetcnv">
        <w:smartTagPr>
          <w:attr w:name="TCSC" w:val="1"/>
          <w:attr w:name="NumberType" w:val="3"/>
          <w:attr w:name="Negative" w:val="False"/>
          <w:attr w:name="HasSpace" w:val="False"/>
          <w:attr w:name="SourceValue" w:val="1"/>
          <w:attr w:name="UnitName" w:val="公頃"/>
        </w:smartTagPr>
        <w:r w:rsidRPr="008E2369">
          <w:rPr>
            <w:rFonts w:eastAsia="標楷體"/>
          </w:rPr>
          <w:t>一公頃</w:t>
        </w:r>
      </w:smartTag>
      <w:r w:rsidRPr="008E2369">
        <w:rPr>
          <w:rFonts w:eastAsia="標楷體"/>
        </w:rPr>
        <w:t>地，都是空空如也的建築物，沒有窗戶，也沒有屋頂，向天空張開大口。</w:t>
      </w:r>
    </w:p>
    <w:p w:rsidR="009440AB" w:rsidRPr="008E2369" w:rsidRDefault="003D48C7" w:rsidP="0062703B">
      <w:pPr>
        <w:snapToGrid w:val="0"/>
        <w:spacing w:line="240" w:lineRule="atLeast"/>
        <w:jc w:val="both"/>
        <w:rPr>
          <w:rFonts w:eastAsia="標楷體"/>
        </w:rPr>
      </w:pPr>
      <w:r w:rsidRPr="008E2369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424543" y="718457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77050" cy="720090"/>
                <wp:effectExtent l="0" t="0" r="19050" b="22860"/>
                <wp:wrapSquare wrapText="bothSides"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A80375" w:rsidRDefault="006264BC" w:rsidP="005857D2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5A3DE9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>9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62703B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英語學系</w:t>
                            </w:r>
                            <w:r w:rsidR="0062703B" w:rsidRPr="0062703B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進修學士班</w:t>
                            </w:r>
                            <w:r w:rsidR="005601C7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招生考試</w:t>
                            </w:r>
                            <w:r w:rsidRPr="00A80375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62703B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與翻譯</w:t>
                            </w:r>
                            <w:r w:rsidR="00CD12D6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0;margin-top:0;width:541.5pt;height:56.7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" strokeweight="1.5pt">
                <v:textbox>
                  <w:txbxContent>
                    <w:p w:rsidR="004C4E6C" w:rsidRPr="00A80375" w:rsidRDefault="006264BC" w:rsidP="005857D2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5A3DE9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>9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62703B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英語學系</w:t>
                      </w:r>
                      <w:r w:rsidR="0062703B" w:rsidRPr="0062703B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進修學士班</w:t>
                      </w:r>
                      <w:r w:rsidR="005601C7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招生考試</w:t>
                      </w:r>
                      <w:r w:rsidRPr="00A80375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62703B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與翻譯</w:t>
                      </w:r>
                      <w:r w:rsidR="00CD12D6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9440AB" w:rsidRPr="008E23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5820" w:rsidRDefault="00575820">
      <w:r>
        <w:separator/>
      </w:r>
    </w:p>
  </w:endnote>
  <w:endnote w:type="continuationSeparator" w:id="0">
    <w:p w:rsidR="00575820" w:rsidRDefault="0057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A23B41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 w:rsidR="00A444DE"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5820" w:rsidRDefault="00575820">
      <w:r>
        <w:separator/>
      </w:r>
    </w:p>
  </w:footnote>
  <w:footnote w:type="continuationSeparator" w:id="0">
    <w:p w:rsidR="00575820" w:rsidRDefault="00575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67F"/>
    <w:rsid w:val="0001039C"/>
    <w:rsid w:val="00024101"/>
    <w:rsid w:val="00045EC8"/>
    <w:rsid w:val="00052FE3"/>
    <w:rsid w:val="000D6FFA"/>
    <w:rsid w:val="00173889"/>
    <w:rsid w:val="001C47E8"/>
    <w:rsid w:val="001D1A09"/>
    <w:rsid w:val="001D7B1A"/>
    <w:rsid w:val="002232F1"/>
    <w:rsid w:val="002725A6"/>
    <w:rsid w:val="00300E68"/>
    <w:rsid w:val="00311706"/>
    <w:rsid w:val="003241E4"/>
    <w:rsid w:val="00351381"/>
    <w:rsid w:val="003D48C7"/>
    <w:rsid w:val="00406CE7"/>
    <w:rsid w:val="0043349B"/>
    <w:rsid w:val="00445586"/>
    <w:rsid w:val="00452258"/>
    <w:rsid w:val="004C2DAE"/>
    <w:rsid w:val="004C4E6C"/>
    <w:rsid w:val="004C77EB"/>
    <w:rsid w:val="004E3939"/>
    <w:rsid w:val="00524B59"/>
    <w:rsid w:val="005601C7"/>
    <w:rsid w:val="00575820"/>
    <w:rsid w:val="005857D2"/>
    <w:rsid w:val="00592503"/>
    <w:rsid w:val="005A3DE9"/>
    <w:rsid w:val="005B635A"/>
    <w:rsid w:val="006264BC"/>
    <w:rsid w:val="0062703B"/>
    <w:rsid w:val="0063778D"/>
    <w:rsid w:val="006C5334"/>
    <w:rsid w:val="0076798D"/>
    <w:rsid w:val="007B47DC"/>
    <w:rsid w:val="007B630A"/>
    <w:rsid w:val="007C10C7"/>
    <w:rsid w:val="007E0474"/>
    <w:rsid w:val="008733D4"/>
    <w:rsid w:val="008E2369"/>
    <w:rsid w:val="008E31DE"/>
    <w:rsid w:val="008E37DB"/>
    <w:rsid w:val="0092421F"/>
    <w:rsid w:val="009440AB"/>
    <w:rsid w:val="00947B9D"/>
    <w:rsid w:val="0095467F"/>
    <w:rsid w:val="009570B0"/>
    <w:rsid w:val="00974DD1"/>
    <w:rsid w:val="009A157E"/>
    <w:rsid w:val="009F470F"/>
    <w:rsid w:val="00A23B41"/>
    <w:rsid w:val="00A444DE"/>
    <w:rsid w:val="00A80375"/>
    <w:rsid w:val="00AD7037"/>
    <w:rsid w:val="00AF0E26"/>
    <w:rsid w:val="00B470AD"/>
    <w:rsid w:val="00B712DA"/>
    <w:rsid w:val="00BB363A"/>
    <w:rsid w:val="00BB6A43"/>
    <w:rsid w:val="00C40838"/>
    <w:rsid w:val="00C9401F"/>
    <w:rsid w:val="00C96A78"/>
    <w:rsid w:val="00C96E00"/>
    <w:rsid w:val="00CC0486"/>
    <w:rsid w:val="00CC0CC3"/>
    <w:rsid w:val="00CD12D6"/>
    <w:rsid w:val="00CF65B3"/>
    <w:rsid w:val="00D074FE"/>
    <w:rsid w:val="00D608F8"/>
    <w:rsid w:val="00D72AC3"/>
    <w:rsid w:val="00D956A3"/>
    <w:rsid w:val="00DB1D8B"/>
    <w:rsid w:val="00DF4540"/>
    <w:rsid w:val="00E12C08"/>
    <w:rsid w:val="00E32A2E"/>
    <w:rsid w:val="00E6050D"/>
    <w:rsid w:val="00E77C6D"/>
    <w:rsid w:val="00EA164D"/>
    <w:rsid w:val="00EE4C6A"/>
    <w:rsid w:val="00EF6209"/>
    <w:rsid w:val="00F5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B2908E37-E45F-45D3-AE5F-1B390D35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styleId="Web">
    <w:name w:val="Normal (Web)"/>
    <w:basedOn w:val="a"/>
    <w:uiPriority w:val="99"/>
    <w:unhideWhenUsed/>
    <w:rsid w:val="00EF6209"/>
    <w:pPr>
      <w:widowControl/>
      <w:spacing w:before="100" w:beforeAutospacing="1" w:after="100" w:afterAutospacing="1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118</Words>
  <Characters>674</Characters>
  <Application>Microsoft Office Word</Application>
  <DocSecurity>0</DocSecurity>
  <Lines>5</Lines>
  <Paragraphs>1</Paragraphs>
  <ScaleCrop>false</ScaleCrop>
  <Company>台南師範學院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20</cp:revision>
  <cp:lastPrinted>2003-03-25T02:28:00Z</cp:lastPrinted>
  <dcterms:created xsi:type="dcterms:W3CDTF">2016-05-17T09:09:00Z</dcterms:created>
  <dcterms:modified xsi:type="dcterms:W3CDTF">2020-07-18T10:04:00Z</dcterms:modified>
</cp:coreProperties>
</file>